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濮阳市工信局“宪法宣传周”总结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12月4日是第七个国家宪法日，也迎来了第三个“宪法宣传周”。为深入学习贯彻党的十九大和十九届二中、三中、四中、五中全会精神，深入学习宣传习近平法治思想，弘扬宪法精神，维护宪法权威，推动宪法全面实施。按照《中共濮阳市委宣传部 濮阳市司法局 濮阳市普法教育工作领导小组办公室关于组织开展“宪法宣传周”活动的通知》要求，市工信局认真开展了“宪法宣传周”系列活动，现将相关工作情况总结如下：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组织有保障，部门有联动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党组高度重视“宪法宣传周”活动，将其作为法治政府建设的一项重要内容，制定了详细的活动方案，积极安排，周密部署，切实做到了思想重视、组织健全、领导有力、责任明确，全局干部职工积极参与到活动中来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形式更加多样，内容更加丰富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积极参加“12·4”宪法宣誓，在市工信局局长薛炳海的带领下，副局长郭德清及全体干部职工高举右拳，庄严宣誓。二是组织移动、联通、电信三大运营商在“宪法宣传周”期间，向全市手机用户推送宪法法律公益普法短信。三是组织干部职工积极参加省委组织部等8部门联合开展的宪法和民法典知识竞赛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方式更加新颖，宣传更加全面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做好此次活动，增强人民群众对宪法的了解，更好的发挥宪法在推进全面依法治国建设中的统领作用，我局不断更新宣传方式，扩大宣传力量，加强宣传力度。在传统宣传方式的基础上，增加微信公众号、局内网站、短信推送等新形式宣传手段，开展“惠企政策进千企”系列宣讲活动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制定印发政策图解、落实导图、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惠企政策口袋书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百余份。进一步扩大了受教群众，让宪法精神根植于心，实践于行。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306705</wp:posOffset>
            </wp:positionV>
            <wp:extent cx="5262880" cy="3512820"/>
            <wp:effectExtent l="0" t="0" r="13970" b="11430"/>
            <wp:wrapTopAndBottom/>
            <wp:docPr id="6" name="图片 6" descr="DSC_9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SC_91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26685" cy="2938780"/>
            <wp:effectExtent l="0" t="0" r="12065" b="13970"/>
            <wp:docPr id="2" name="图片 2" descr="02df6dcffd4f6c3ee18c42d5e110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df6dcffd4f6c3ee18c42d5e1107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293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0"/>
        </w:tabs>
        <w:rPr>
          <w:rFonts w:hint="eastAsia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038c4a91262b55a682266d9c43d74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8c4a91262b55a682266d9c43d74c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rPr>
          <w:rFonts w:hint="eastAsia" w:eastAsia="仿宋_GB2312"/>
          <w:lang w:val="en-US" w:eastAsia="zh-CN"/>
        </w:rPr>
      </w:pPr>
    </w:p>
    <w:p>
      <w:pPr>
        <w:tabs>
          <w:tab w:val="left" w:pos="0"/>
        </w:tabs>
        <w:rPr>
          <w:rFonts w:hint="eastAsia" w:eastAsia="仿宋_GB2312"/>
          <w:lang w:val="en-US" w:eastAsia="zh-CN"/>
        </w:rPr>
      </w:pPr>
    </w:p>
    <w:p>
      <w:pPr>
        <w:tabs>
          <w:tab w:val="left" w:pos="0"/>
        </w:tabs>
        <w:rPr>
          <w:rFonts w:hint="eastAsia" w:eastAsia="仿宋_GB2312"/>
          <w:lang w:val="en-US" w:eastAsia="zh-CN"/>
        </w:rPr>
      </w:pPr>
    </w:p>
    <w:p>
      <w:pPr>
        <w:tabs>
          <w:tab w:val="left" w:pos="0"/>
        </w:tabs>
        <w:rPr>
          <w:rFonts w:hint="eastAsia" w:eastAsia="仿宋_GB2312"/>
          <w:lang w:val="en-US" w:eastAsia="zh-CN"/>
        </w:rPr>
      </w:pPr>
    </w:p>
    <w:p>
      <w:pPr>
        <w:tabs>
          <w:tab w:val="left" w:pos="0"/>
        </w:tabs>
        <w:rPr>
          <w:rFonts w:hint="eastAsia" w:eastAsia="仿宋_GB2312"/>
          <w:lang w:val="en-US" w:eastAsia="zh-CN"/>
        </w:rPr>
      </w:pPr>
    </w:p>
    <w:p>
      <w:pPr>
        <w:tabs>
          <w:tab w:val="left" w:pos="0"/>
        </w:tabs>
        <w:rPr>
          <w:rFonts w:hint="eastAsia" w:eastAsia="仿宋_GB2312"/>
          <w:lang w:val="en-US" w:eastAsia="zh-CN"/>
        </w:rPr>
      </w:pPr>
    </w:p>
    <w:p>
      <w:pPr>
        <w:tabs>
          <w:tab w:val="left" w:pos="0"/>
        </w:tabs>
        <w:rPr>
          <w:rFonts w:hint="eastAsia" w:eastAsia="仿宋_GB2312"/>
          <w:lang w:val="en-US" w:eastAsia="zh-CN"/>
        </w:rPr>
      </w:pPr>
    </w:p>
    <w:p>
      <w:pPr>
        <w:tabs>
          <w:tab w:val="left" w:pos="0"/>
        </w:tabs>
        <w:rPr>
          <w:rFonts w:hint="eastAsia" w:eastAsia="仿宋_GB2312"/>
          <w:b/>
          <w:bCs/>
          <w:lang w:val="en-US" w:eastAsia="zh-CN"/>
        </w:rPr>
      </w:pPr>
      <w:r>
        <w:rPr>
          <w:rFonts w:hint="eastAsia" w:eastAsia="仿宋_GB2312"/>
          <w:b/>
          <w:bCs/>
          <w:lang w:val="en-US" w:eastAsia="zh-CN"/>
        </w:rPr>
        <w:drawing>
          <wp:inline distT="0" distB="0" distL="114300" distR="114300">
            <wp:extent cx="5270500" cy="3270250"/>
            <wp:effectExtent l="0" t="0" r="6350" b="6350"/>
            <wp:docPr id="4" name="图片 4" descr="160704832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7048322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rPr>
          <w:rFonts w:hint="eastAsia" w:eastAsia="仿宋_GB2312"/>
          <w:b w:val="0"/>
          <w:bCs w:val="0"/>
          <w:lang w:val="en-US" w:eastAsia="zh-CN"/>
        </w:rPr>
      </w:pPr>
      <w:r>
        <w:rPr>
          <w:rFonts w:hint="eastAsia" w:eastAsia="仿宋_GB2312"/>
          <w:b w:val="0"/>
          <w:bCs w:val="0"/>
          <w:lang w:val="en-US" w:eastAsia="zh-CN"/>
        </w:rPr>
        <w:drawing>
          <wp:inline distT="0" distB="0" distL="114300" distR="114300">
            <wp:extent cx="5271770" cy="4375150"/>
            <wp:effectExtent l="0" t="0" r="5080" b="6350"/>
            <wp:docPr id="5" name="图片 5" descr="160704837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07048373(1)"/>
                    <pic:cNvPicPr>
                      <a:picLocks noChangeAspect="1"/>
                    </pic:cNvPicPr>
                  </pic:nvPicPr>
                  <pic:blipFill>
                    <a:blip r:embed="rId9"/>
                    <a:srcRect b="2374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37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AC8DF2"/>
    <w:multiLevelType w:val="singleLevel"/>
    <w:tmpl w:val="D2AC8DF2"/>
    <w:lvl w:ilvl="0" w:tentative="0">
      <w:start w:val="1"/>
      <w:numFmt w:val="none"/>
      <w:pStyle w:val="4"/>
      <w:suff w:val="nothing"/>
      <w:lvlText w:val="&gt;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1">
    <w:nsid w:val="D5582C97"/>
    <w:multiLevelType w:val="singleLevel"/>
    <w:tmpl w:val="D5582C97"/>
    <w:lvl w:ilvl="0" w:tentative="0">
      <w:start w:val="1"/>
      <w:numFmt w:val="none"/>
      <w:pStyle w:val="3"/>
      <w:suff w:val="nothing"/>
      <w:lvlText w:val="#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2">
    <w:nsid w:val="DFE2344F"/>
    <w:multiLevelType w:val="singleLevel"/>
    <w:tmpl w:val="DFE234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4A1A18F"/>
    <w:multiLevelType w:val="singleLevel"/>
    <w:tmpl w:val="24A1A18F"/>
    <w:lvl w:ilvl="0" w:tentative="0">
      <w:start w:val="1"/>
      <w:numFmt w:val="none"/>
      <w:pStyle w:val="2"/>
      <w:suff w:val="nothing"/>
      <w:lvlText w:val="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86B73"/>
    <w:rsid w:val="00ED06E2"/>
    <w:rsid w:val="05D83BE4"/>
    <w:rsid w:val="06CD486A"/>
    <w:rsid w:val="07A162A4"/>
    <w:rsid w:val="08F86B73"/>
    <w:rsid w:val="25434F4D"/>
    <w:rsid w:val="3B845786"/>
    <w:rsid w:val="6DD0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numPr>
        <w:ilvl w:val="0"/>
        <w:numId w:val="1"/>
      </w:numPr>
      <w:jc w:val="left"/>
      <w:outlineLvl w:val="0"/>
    </w:pPr>
    <w:rPr>
      <w:rFonts w:ascii="Calibri" w:hAnsi="Calibri" w:eastAsia="黑体" w:cs="Times New Roman"/>
      <w:kern w:val="44"/>
      <w:sz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numPr>
        <w:ilvl w:val="0"/>
        <w:numId w:val="2"/>
      </w:numPr>
      <w:spacing w:before="100" w:beforeLines="100" w:after="100" w:afterLines="100"/>
      <w:outlineLvl w:val="1"/>
    </w:pPr>
    <w:rPr>
      <w:rFonts w:ascii="Arial" w:hAnsi="Arial" w:eastAsia="宋体" w:cs="Times New Roman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="260" w:beforeLines="0" w:beforeAutospacing="0" w:after="260" w:afterLines="0" w:afterAutospacing="0" w:line="413" w:lineRule="auto"/>
      <w:outlineLvl w:val="2"/>
    </w:pPr>
    <w:rPr>
      <w:rFonts w:eastAsia="仿宋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Heading 1 Char"/>
    <w:basedOn w:val="8"/>
    <w:link w:val="2"/>
    <w:uiPriority w:val="9"/>
    <w:rPr>
      <w:rFonts w:ascii="Calibri" w:hAnsi="Calibri" w:eastAsia="黑体" w:cs="Times New Roman"/>
      <w:b/>
      <w:bCs/>
      <w:kern w:val="44"/>
      <w:sz w:val="44"/>
      <w:szCs w:val="44"/>
    </w:rPr>
  </w:style>
  <w:style w:type="character" w:customStyle="1" w:styleId="10">
    <w:name w:val="Heading 2 Char"/>
    <w:basedOn w:val="8"/>
    <w:link w:val="3"/>
    <w:semiHidden/>
    <w:qFormat/>
    <w:locked/>
    <w:uiPriority w:val="99"/>
    <w:rPr>
      <w:rFonts w:ascii="Arial" w:hAnsi="Arial" w:eastAsia="宋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2020-12-04T00:37:00Z</dcterms:created>
  <dc:creator>Administrator</dc:creator>
  <cp:lastModifiedBy>WPS_1591578515</cp:lastModifiedBy>
  <dcterms:modified xsi:type="dcterms:W3CDTF">2020-12-25T09:14:25Z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