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市工信局专题学习习近平法治思想</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140970</wp:posOffset>
            </wp:positionH>
            <wp:positionV relativeFrom="paragraph">
              <wp:posOffset>375285</wp:posOffset>
            </wp:positionV>
            <wp:extent cx="5581650" cy="3414395"/>
            <wp:effectExtent l="0" t="0" r="0" b="14605"/>
            <wp:wrapNone/>
            <wp:docPr id="1" name="图片 1" descr="4月29日，习近平法治思想专题学习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月29日，习近平法治思想专题学习3"/>
                    <pic:cNvPicPr>
                      <a:picLocks noChangeAspect="1"/>
                    </pic:cNvPicPr>
                  </pic:nvPicPr>
                  <pic:blipFill>
                    <a:blip r:embed="rId4"/>
                    <a:srcRect t="9329" b="9102"/>
                    <a:stretch>
                      <a:fillRect/>
                    </a:stretch>
                  </pic:blipFill>
                  <pic:spPr>
                    <a:xfrm>
                      <a:off x="0" y="0"/>
                      <a:ext cx="5581650" cy="34143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131445</wp:posOffset>
            </wp:positionH>
            <wp:positionV relativeFrom="paragraph">
              <wp:posOffset>384810</wp:posOffset>
            </wp:positionV>
            <wp:extent cx="5581650" cy="3300095"/>
            <wp:effectExtent l="0" t="0" r="0" b="14605"/>
            <wp:wrapNone/>
            <wp:docPr id="2" name="图片 2" descr="4月29日，习近平法治思想专题学习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月29日，习近平法治思想专题学习2"/>
                    <pic:cNvPicPr>
                      <a:picLocks noChangeAspect="1"/>
                    </pic:cNvPicPr>
                  </pic:nvPicPr>
                  <pic:blipFill>
                    <a:blip r:embed="rId5"/>
                    <a:srcRect t="12288" b="8874"/>
                    <a:stretch>
                      <a:fillRect/>
                    </a:stretch>
                  </pic:blipFill>
                  <pic:spPr>
                    <a:xfrm>
                      <a:off x="0" y="0"/>
                      <a:ext cx="5581650" cy="3300095"/>
                    </a:xfrm>
                    <a:prstGeom prst="rect">
                      <a:avLst/>
                    </a:prstGeom>
                  </pic:spPr>
                </pic:pic>
              </a:graphicData>
            </a:graphic>
          </wp:anchor>
        </w:drawing>
      </w:r>
      <w:r>
        <w:rPr>
          <w:rFonts w:hint="eastAsia" w:ascii="仿宋_GB2312" w:hAnsi="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4月29日，市工信局召开学习习近平法治思想专题会议，深入学习领会习近平法治思想，会议由局长薛炳海主持，全体干部职工参加。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r>
        <w:rPr>
          <w:rFonts w:hint="default" w:ascii="仿宋_GB2312" w:hAnsi="仿宋_GB2312" w:cs="仿宋_GB2312"/>
          <w:sz w:val="32"/>
          <w:szCs w:val="32"/>
          <w:lang w:val="en-US" w:eastAsia="zh-CN"/>
        </w:rPr>
        <w:t>会议强调，习近平法治思想充分反映了习近平总书记对全面依法治国的深入思考和战略谋划，其中所蕴含的深邃思想、明确的重要原则、提出的重要要求，需要认真学习、深刻领会、坚决贯彻落实。要组织开展多种形式的学习培训，全面系统准确把握核心要义，增强“四个意识”、坚定“四个自信”、做到“两个维护”，不断把学习贯彻引向深入。</w:t>
      </w:r>
      <w:r>
        <w:rPr>
          <w:rFonts w:hint="eastAsia" w:ascii="仿宋_GB2312" w:hAnsi="仿宋_GB2312" w:cs="仿宋_GB2312"/>
          <w:sz w:val="32"/>
          <w:szCs w:val="32"/>
          <w:lang w:val="en-US" w:eastAsia="zh-CN"/>
        </w:rPr>
        <w:t>全体</w:t>
      </w:r>
      <w:r>
        <w:rPr>
          <w:rFonts w:hint="default" w:ascii="仿宋_GB2312" w:hAnsi="仿宋_GB2312" w:cs="仿宋_GB2312"/>
          <w:sz w:val="32"/>
          <w:szCs w:val="32"/>
          <w:lang w:val="en-US" w:eastAsia="zh-CN"/>
        </w:rPr>
        <w:t>干部职工要增强法治观念、法律意识，坚持严格依法办事、按程序办事，</w:t>
      </w:r>
      <w:r>
        <w:rPr>
          <w:rFonts w:hint="eastAsia" w:ascii="仿宋_GB2312" w:hAnsi="仿宋_GB2312" w:cs="仿宋_GB2312"/>
          <w:sz w:val="32"/>
          <w:szCs w:val="32"/>
          <w:lang w:val="en-US" w:eastAsia="zh-CN"/>
        </w:rPr>
        <w:t>为创建全国法治政府建设示范市贡献工信力量。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640" w:rightChars="200" w:firstLine="640" w:firstLineChars="200"/>
        <w:jc w:val="right"/>
        <w:textAlignment w:val="auto"/>
        <w:rPr>
          <w:rFonts w:hint="default" w:ascii="仿宋_GB2312" w:hAnsi="仿宋_GB2312" w:cs="仿宋_GB2312"/>
          <w:sz w:val="32"/>
          <w:szCs w:val="32"/>
          <w:lang w:val="en-US" w:eastAsia="zh-CN"/>
        </w:rPr>
      </w:pPr>
      <w:bookmarkStart w:id="0" w:name="_GoBack"/>
      <w:r>
        <w:rPr>
          <w:rFonts w:hint="eastAsia" w:ascii="仿宋_GB2312" w:hAnsi="仿宋_GB2312" w:cs="仿宋_GB2312"/>
          <w:sz w:val="32"/>
          <w:szCs w:val="32"/>
          <w:lang w:val="en-US" w:eastAsia="zh-CN"/>
        </w:rPr>
        <w:t>2022年4月29日</w:t>
      </w:r>
    </w:p>
    <w:bookmarkEnd w:id="0"/>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C8DF2"/>
    <w:multiLevelType w:val="singleLevel"/>
    <w:tmpl w:val="D2AC8DF2"/>
    <w:lvl w:ilvl="0" w:tentative="0">
      <w:start w:val="1"/>
      <w:numFmt w:val="none"/>
      <w:pStyle w:val="4"/>
      <w:suff w:val="nothing"/>
      <w:lvlText w:val="&gt; "/>
      <w:lvlJc w:val="left"/>
      <w:pPr>
        <w:tabs>
          <w:tab w:val="left" w:pos="0"/>
        </w:tabs>
      </w:pPr>
      <w:rPr>
        <w:rFonts w:hint="default" w:ascii="宋体" w:hAnsi="宋体" w:eastAsia="宋体" w:cs="宋体"/>
      </w:rPr>
    </w:lvl>
  </w:abstractNum>
  <w:abstractNum w:abstractNumId="1">
    <w:nsid w:val="D5582C97"/>
    <w:multiLevelType w:val="singleLevel"/>
    <w:tmpl w:val="D5582C97"/>
    <w:lvl w:ilvl="0" w:tentative="0">
      <w:start w:val="1"/>
      <w:numFmt w:val="none"/>
      <w:pStyle w:val="3"/>
      <w:suff w:val="nothing"/>
      <w:lvlText w:val="## "/>
      <w:lvlJc w:val="left"/>
      <w:pPr>
        <w:tabs>
          <w:tab w:val="left" w:pos="0"/>
        </w:tabs>
      </w:pPr>
      <w:rPr>
        <w:rFonts w:hint="default" w:ascii="宋体" w:hAnsi="宋体" w:eastAsia="宋体" w:cs="宋体"/>
      </w:rPr>
    </w:lvl>
  </w:abstractNum>
  <w:abstractNum w:abstractNumId="2">
    <w:nsid w:val="24A1A18F"/>
    <w:multiLevelType w:val="singleLevel"/>
    <w:tmpl w:val="24A1A18F"/>
    <w:lvl w:ilvl="0" w:tentative="0">
      <w:start w:val="1"/>
      <w:numFmt w:val="none"/>
      <w:pStyle w:val="2"/>
      <w:suff w:val="nothing"/>
      <w:lvlText w:val="# "/>
      <w:lvlJc w:val="left"/>
      <w:pPr>
        <w:tabs>
          <w:tab w:val="left" w:pos="0"/>
        </w:tabs>
      </w:pPr>
      <w:rPr>
        <w:rFonts w:hint="default" w:ascii="宋体" w:hAnsi="宋体" w:eastAsia="宋体" w:cs="宋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zY1MDVmOWU3N2UzNDk2MzA3YjlkYTk0NzExOTQifQ=="/>
  </w:docVars>
  <w:rsids>
    <w:rsidRoot w:val="64410E44"/>
    <w:rsid w:val="00ED06E2"/>
    <w:rsid w:val="05D83BE4"/>
    <w:rsid w:val="06CD486A"/>
    <w:rsid w:val="19F549FF"/>
    <w:rsid w:val="25434F4D"/>
    <w:rsid w:val="3B845786"/>
    <w:rsid w:val="64410E44"/>
    <w:rsid w:val="6DD0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jc w:val="both"/>
    </w:pPr>
    <w:rPr>
      <w:rFonts w:ascii="Calibri" w:hAnsi="Calibri" w:eastAsia="仿宋_GB2312" w:cs="Times New Roman"/>
      <w:kern w:val="2"/>
      <w:sz w:val="32"/>
      <w:szCs w:val="24"/>
      <w:lang w:val="en-US" w:eastAsia="zh-CN" w:bidi="ar-SA"/>
    </w:rPr>
  </w:style>
  <w:style w:type="paragraph" w:styleId="2">
    <w:name w:val="heading 1"/>
    <w:basedOn w:val="1"/>
    <w:next w:val="1"/>
    <w:link w:val="8"/>
    <w:qFormat/>
    <w:uiPriority w:val="0"/>
    <w:pPr>
      <w:keepNext/>
      <w:keepLines/>
      <w:numPr>
        <w:ilvl w:val="0"/>
        <w:numId w:val="1"/>
      </w:numPr>
      <w:jc w:val="left"/>
      <w:outlineLvl w:val="0"/>
    </w:pPr>
    <w:rPr>
      <w:rFonts w:ascii="Calibri" w:hAnsi="Calibri" w:eastAsia="黑体" w:cs="Times New Roman"/>
      <w:kern w:val="44"/>
      <w:sz w:val="44"/>
    </w:rPr>
  </w:style>
  <w:style w:type="paragraph" w:styleId="3">
    <w:name w:val="heading 2"/>
    <w:basedOn w:val="1"/>
    <w:next w:val="1"/>
    <w:link w:val="9"/>
    <w:semiHidden/>
    <w:unhideWhenUsed/>
    <w:qFormat/>
    <w:uiPriority w:val="0"/>
    <w:pPr>
      <w:keepNext/>
      <w:keepLines/>
      <w:numPr>
        <w:ilvl w:val="0"/>
        <w:numId w:val="2"/>
      </w:numPr>
      <w:spacing w:before="100" w:beforeLines="100" w:after="100" w:afterLines="100"/>
      <w:outlineLvl w:val="1"/>
    </w:pPr>
    <w:rPr>
      <w:rFonts w:ascii="Arial" w:hAnsi="Arial" w:eastAsia="宋体" w:cs="Times New Roman"/>
      <w:b/>
      <w:sz w:val="36"/>
    </w:rPr>
  </w:style>
  <w:style w:type="paragraph" w:styleId="4">
    <w:name w:val="heading 3"/>
    <w:basedOn w:val="1"/>
    <w:next w:val="1"/>
    <w:semiHidden/>
    <w:unhideWhenUsed/>
    <w:qFormat/>
    <w:uiPriority w:val="0"/>
    <w:pPr>
      <w:keepNext/>
      <w:keepLines/>
      <w:numPr>
        <w:ilvl w:val="0"/>
        <w:numId w:val="3"/>
      </w:numPr>
      <w:spacing w:before="260" w:beforeLines="0" w:beforeAutospacing="0" w:after="260" w:afterLines="0" w:afterAutospacing="0" w:line="413" w:lineRule="auto"/>
      <w:outlineLvl w:val="2"/>
    </w:pPr>
    <w:rPr>
      <w:rFonts w:eastAsia="仿宋"/>
    </w:rPr>
  </w:style>
  <w:style w:type="character" w:default="1" w:styleId="6">
    <w:name w:val="Default Paragraph Font"/>
    <w:semiHidden/>
    <w:uiPriority w:val="99"/>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customStyle="1" w:styleId="8">
    <w:name w:val="Heading 1 Char"/>
    <w:basedOn w:val="6"/>
    <w:link w:val="2"/>
    <w:uiPriority w:val="9"/>
    <w:rPr>
      <w:rFonts w:ascii="Calibri" w:hAnsi="Calibri" w:eastAsia="黑体" w:cs="Times New Roman"/>
      <w:b/>
      <w:bCs/>
      <w:kern w:val="44"/>
      <w:sz w:val="44"/>
      <w:szCs w:val="44"/>
    </w:rPr>
  </w:style>
  <w:style w:type="character" w:customStyle="1" w:styleId="9">
    <w:name w:val="Heading 2 Char"/>
    <w:basedOn w:val="6"/>
    <w:link w:val="3"/>
    <w:semiHidden/>
    <w:qFormat/>
    <w:locked/>
    <w:uiPriority w:val="99"/>
    <w:rPr>
      <w:rFonts w:ascii="Arial" w:hAnsi="Arial" w:eastAsia="宋体" w:cs="Times New Roman"/>
      <w:b/>
      <w:bCs/>
      <w:sz w:val="36"/>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385</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2022-05-31T01:03:00Z</dcterms:created>
  <dc:creator>Administrator</dc:creator>
  <cp:lastModifiedBy>Administrator</cp:lastModifiedBy>
  <dcterms:modified xsi:type="dcterms:W3CDTF">2022-05-31T07:36:57Z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104755FB69674BE19CD281449F5E2B2B</vt:lpwstr>
  </property>
</Properties>
</file>