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市工信局专题学习信访工作条例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360045</wp:posOffset>
            </wp:positionV>
            <wp:extent cx="5588000" cy="3145790"/>
            <wp:effectExtent l="0" t="0" r="12700" b="16510"/>
            <wp:wrapNone/>
            <wp:docPr id="1" name="图片 1" descr="e01a43ec096ac41d07cd6036c91b0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1a43ec096ac41d07cd6036c91b0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265430</wp:posOffset>
            </wp:positionV>
            <wp:extent cx="5588000" cy="3145790"/>
            <wp:effectExtent l="0" t="0" r="12700" b="16510"/>
            <wp:wrapNone/>
            <wp:docPr id="2" name="图片 2" descr="17916f242d9cbfff5f1102cd51aa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916f242d9cbfff5f1102cd51aa2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5月19日，市工信局组织全体干部职工开展“树新风 强能力”干部夜校（第二十八期），学习由局长薛炳海主持，全体干部职工参加。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会议要求，要深刻认识学习贯彻《条例》的重要现实意义，切实把思想和行动统一到党中央、国务院决策部署上来，进一步增强学习宣传贯彻的责任感和使命感，以高度的政治自觉、思想自觉、行动自觉认真贯彻执行，</w:t>
      </w:r>
      <w:r>
        <w:rPr>
          <w:rFonts w:hint="default" w:ascii="Times New Roman" w:hAnsi="Times New Roman" w:cs="Times New Roman"/>
          <w:lang w:val="en-US" w:eastAsia="zh-CN"/>
        </w:rPr>
        <w:t>以实际行动迎接党的二十大胜利召开。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rightChars="200" w:firstLine="640" w:firstLineChars="200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2022年5月20日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zY1MDVmOWU3N2UzNDk2MzA3YjlkYTk0NzExOTQifQ=="/>
  </w:docVars>
  <w:rsids>
    <w:rsidRoot w:val="54DF37FF"/>
    <w:rsid w:val="00ED06E2"/>
    <w:rsid w:val="05D83BE4"/>
    <w:rsid w:val="06CD486A"/>
    <w:rsid w:val="19F549FF"/>
    <w:rsid w:val="25434F4D"/>
    <w:rsid w:val="3B845786"/>
    <w:rsid w:val="54DF37FF"/>
    <w:rsid w:val="6DD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Heading 1 Char"/>
    <w:basedOn w:val="7"/>
    <w:link w:val="2"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9">
    <w:name w:val="Heading 2 Char"/>
    <w:basedOn w:val="7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978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2022-06-08T01:44:00Z</dcterms:created>
  <dc:creator>Administrator</dc:creator>
  <cp:lastModifiedBy>Administrator</cp:lastModifiedBy>
  <dcterms:modified xsi:type="dcterms:W3CDTF">2022-06-09T00:51:26Z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AAB7BE85CE91409E90F645508907D79F</vt:lpwstr>
  </property>
</Properties>
</file>